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March 22, 2022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08:30am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February 2022 Minutes Approval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360" w:lineRule="auto"/>
        <w:ind w:left="945" w:hanging="585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Monthly Financials Review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Income and Bank balance $33,168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Pending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-$540 (Instacart/Snacks)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+$1,500 (Company Match)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Upcoming/Recent Expenses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Empowerment Groups ($70 per meeting)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Mixers ($800 per meeting)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Team lunch and Care packages for teachers ($250/$650)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Upcoming: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snacks for clubs ($300)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shd w:fill="ffffff" w:val="clear"/>
        <w:spacing w:line="360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break bread together afterschool ($750)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Flowers for hallways ($500)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Spring/March 31 Newsletter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Ukraine/Russia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hd w:fill="ffffff" w:val="clear"/>
        <w:spacing w:line="36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SAT/PSAT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Bathroom Beautification Committee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DOE Parent Survey 2022 - March 25th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Vending Machine Research Committee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Homecoming/End of Year Celebration - Senior Symposium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Design Committee - parent, student and teacher input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Q&amp;A with Dr. Froner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5avSIoie0hiDvNaZO6+DFWjb9g==">AMUW2mUZITxSiUhlhNm8/+yLe2FzRvqkWYQzM+jajB9l2jWVCqHYj8ev5P0/kLc3Ksa9BOiG2iLdcYKvb7hv6RPReS/vIOuHZg9nKJOVmMeLSK5GgjFjOqQ=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